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22222"/>
        </w:rPr>
      </w:pPr>
      <w:r>
        <w:rPr>
          <w:i w:val="0"/>
          <w:caps w:val="0"/>
          <w:color w:val="222222"/>
          <w:spacing w:val="0"/>
          <w:bdr w:val="none" w:color="auto" w:sz="0" w:space="0"/>
        </w:rPr>
        <w:t>【附典型案例】北知举办涉“欺骗性”条款商标驳回复审案件审理情况</w:t>
      </w:r>
      <w:bookmarkStart w:id="0" w:name="_GoBack"/>
      <w:bookmarkEnd w:id="0"/>
      <w:r>
        <w:rPr>
          <w:i w:val="0"/>
          <w:caps w:val="0"/>
          <w:color w:val="222222"/>
          <w:spacing w:val="0"/>
          <w:bdr w:val="none" w:color="auto" w:sz="0" w:space="0"/>
        </w:rPr>
        <w:t>通报会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999999"/>
        </w:rPr>
      </w:pPr>
      <w:r>
        <w:rPr>
          <w:rFonts w:ascii="siyuann" w:hAnsi="siyuann" w:eastAsia="siyuann" w:cs="siyuann"/>
          <w:i w:val="0"/>
          <w:caps w:val="0"/>
          <w:color w:val="999999"/>
          <w:spacing w:val="0"/>
          <w:sz w:val="28"/>
          <w:szCs w:val="28"/>
          <w:bdr w:val="none" w:color="auto" w:sz="0" w:space="0"/>
        </w:rPr>
        <w:t>来源于</w:t>
      </w:r>
      <w:r>
        <w:rPr>
          <w:rFonts w:hint="default" w:ascii="siyuann" w:hAnsi="siyuann" w:eastAsia="siyuann" w:cs="siyuann"/>
          <w:i w:val="0"/>
          <w:caps w:val="0"/>
          <w:color w:val="999999"/>
          <w:spacing w:val="0"/>
          <w:sz w:val="28"/>
          <w:szCs w:val="28"/>
          <w:bdr w:val="none" w:color="auto" w:sz="0" w:space="0"/>
        </w:rPr>
        <w:t> 知产财经 日期 2021年03月31日</w:t>
      </w:r>
    </w:p>
    <w:p>
      <w:pPr>
        <w:keepNext w:val="0"/>
        <w:keepLines w:val="0"/>
        <w:widowControl/>
        <w:suppressLineNumbers w:val="0"/>
        <w:shd w:val="clear" w:fill="EEEEEE"/>
        <w:spacing w:before="0" w:beforeAutospacing="0" w:after="0" w:afterAutospacing="0"/>
        <w:ind w:left="0" w:right="0" w:firstLine="0"/>
        <w:jc w:val="left"/>
        <w:rPr>
          <w:rFonts w:hint="default" w:ascii="siyuann" w:hAnsi="siyuann" w:eastAsia="siyuann" w:cs="siyuann"/>
          <w:i w:val="0"/>
          <w:caps w:val="0"/>
          <w:color w:val="555555"/>
          <w:spacing w:val="0"/>
          <w:sz w:val="28"/>
          <w:szCs w:val="28"/>
        </w:rPr>
      </w:pPr>
      <w:r>
        <w:rPr>
          <w:rFonts w:hint="default" w:ascii="siyuann" w:hAnsi="siyuann" w:eastAsia="siyuann" w:cs="siyuann"/>
          <w:i w:val="0"/>
          <w:caps w:val="0"/>
          <w:color w:val="555555"/>
          <w:spacing w:val="0"/>
          <w:kern w:val="0"/>
          <w:sz w:val="28"/>
          <w:szCs w:val="28"/>
          <w:shd w:val="clear" w:fill="EEEEEE"/>
          <w:lang w:val="en-US" w:eastAsia="zh-CN" w:bidi="ar"/>
        </w:rPr>
        <w:t>据悉，北京知识产权法院审判三庭成立以来，共受理商标驳回复审行政案件三万余件，其中涉“欺骗性”条款案件收案量逾千件，占商标驳回复审行政案件收案总数的3.1%。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siyuann" w:hAnsi="siyuann" w:eastAsia="siyuann" w:cs="siyuann"/>
          <w:i w:val="0"/>
          <w:caps w:val="0"/>
          <w:color w:val="222222"/>
          <w:spacing w:val="0"/>
          <w:bdr w:val="none" w:color="auto" w:sz="0" w:space="0"/>
        </w:rPr>
        <w:drawing>
          <wp:inline distT="0" distB="0" distL="114300" distR="114300">
            <wp:extent cx="5070475" cy="2704465"/>
            <wp:effectExtent l="0" t="0" r="9525" b="13335"/>
            <wp:docPr id="25" name="图片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7" descr="IMG_256"/>
                    <pic:cNvPicPr>
                      <a:picLocks noChangeAspect="1"/>
                    </pic:cNvPicPr>
                  </pic:nvPicPr>
                  <pic:blipFill>
                    <a:blip r:embed="rId4"/>
                    <a:stretch>
                      <a:fillRect/>
                    </a:stretch>
                  </pic:blipFill>
                  <pic:spPr>
                    <a:xfrm>
                      <a:off x="0" y="0"/>
                      <a:ext cx="5070475" cy="270446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siyuann" w:hAnsi="siyuann" w:eastAsia="siyuann" w:cs="siyuann"/>
          <w:i w:val="0"/>
          <w:caps w:val="0"/>
          <w:color w:val="222222"/>
          <w:spacing w:val="0"/>
          <w:bdr w:val="none" w:color="auto" w:sz="0" w:space="0"/>
        </w:rPr>
        <w:t>　　3月31日，北京知产法院举办涉“欺骗性”条款商标驳回复审案件审理情况通报会。通报会上，北京知识产权法院党组成员、副院长兼政治部主任宋鱼水介绍了北京知产法院具有欺骗性的商标案件审理情况及“欺骗性”条款制定背景及立法目的。北京知识产权法院审判三庭党支部书记、法官张剑讲解了“欺骗性”条款案件审理要点和类型化认定。同时，北京知识产权法院审判三庭法官助理雒明鑫介绍发布了五种典型案例。本次通报会帮助消费者识别具有“欺骗性”的商标，帮助企业了解商标申请过程中要避免的问题，使商标注册与使用更加高质高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iyuann" w:hAnsi="siyuann" w:eastAsia="siyuann" w:cs="siyuann"/>
          <w:i w:val="0"/>
          <w:caps w:val="0"/>
          <w:color w:val="222222"/>
          <w:spacing w:val="0"/>
          <w:bdr w:val="none" w:color="auto" w:sz="0" w:space="0"/>
        </w:rPr>
        <w:t>　　北京知识产权法院党组成员、副院长兼政治部主任宋鱼水表示，在北京知识产权法院成立近六年的司法实践中，商标行政案件数量增长较为迅猛，目前已占据我院各类案件总和的一半以上。其中，商标驳回复审行政案件更是占有很大比重。在大量的商标驳回复审案件中，存在一类因涉及“欺骗性”条款而被驳回的商标，它们的商标名称与商品实际特点、服务提供者的经营特点存在出入，甚至通过一些明示或暗示性表述将可能不符合产品质量、产地等特点的词汇“植入”商标之中。不论这种行为主观上是否存在欺骗的目的，客观上都侵害了消费者的知情权，不利于企业自身可持续发展，也浪费了商标资源、行政审查和司法审判等公共资源，更不利于构建公平、有序的营商环境，影响了市场经济的高质量发展。据悉，</w:t>
      </w:r>
      <w:r>
        <w:rPr>
          <w:rFonts w:hint="default" w:ascii="siyuann" w:hAnsi="siyuann" w:eastAsia="siyuann" w:cs="siyuann"/>
          <w:b/>
          <w:i w:val="0"/>
          <w:caps w:val="0"/>
          <w:color w:val="222222"/>
          <w:spacing w:val="0"/>
          <w:bdr w:val="none" w:color="auto" w:sz="0" w:space="0"/>
        </w:rPr>
        <w:t>北京知识产权法院审判三庭成立以来，共受理商标驳回复审行政案件三万余件，其中涉“欺骗性”条款案件收案量逾千件，占商标驳回复审行政案件收案总数的3.1%。</w:t>
      </w:r>
      <w:r>
        <w:rPr>
          <w:rFonts w:hint="default" w:ascii="siyuann" w:hAnsi="siyuann" w:eastAsia="siyuann" w:cs="siyuann"/>
          <w:i w:val="0"/>
          <w:caps w:val="0"/>
          <w:color w:val="222222"/>
          <w:spacing w:val="0"/>
          <w:bdr w:val="none" w:color="auto" w:sz="0" w:space="0"/>
        </w:rPr>
        <w:t>近三年来，涉“欺骗性”条款商标驳回复审行政案件收案数量分别为200件、508件、374件。在该类案件中，北京知产法院判决驳回原告诉讼请求，维持被诉决定的比例为81.3%。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iyuann" w:hAnsi="siyuann" w:eastAsia="siyuann" w:cs="siyuann"/>
          <w:i w:val="0"/>
          <w:caps w:val="0"/>
          <w:color w:val="222222"/>
          <w:spacing w:val="0"/>
          <w:bdr w:val="none" w:color="auto" w:sz="0" w:space="0"/>
        </w:rPr>
        <w:t>　　宋鱼水表示，北京知识产权法院将继续加大对重点类型化案件的审理力度，不断输出典型案例，积极开展“以案释法”，努力做到“办理一案、引导一片”，在审判工作中切实推动实施创新驱动发展战略，服务北京“四个中心”建设和“两区”建设，为做好首都“十四五”规划开局提供坚实的知识产权司法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iyuann" w:hAnsi="siyuann" w:eastAsia="siyuann" w:cs="siyuann"/>
          <w:i w:val="0"/>
          <w:caps w:val="0"/>
          <w:color w:val="222222"/>
          <w:spacing w:val="0"/>
          <w:bdr w:val="none" w:color="auto" w:sz="0" w:space="0"/>
        </w:rPr>
        <w:t>　　</w:t>
      </w:r>
      <w:r>
        <w:rPr>
          <w:rFonts w:hint="default" w:ascii="siyuann" w:hAnsi="siyuann" w:eastAsia="siyuann" w:cs="siyuann"/>
          <w:b/>
          <w:i w:val="0"/>
          <w:caps w:val="0"/>
          <w:color w:val="222222"/>
          <w:spacing w:val="0"/>
          <w:bdr w:val="none" w:color="auto" w:sz="0" w:space="0"/>
        </w:rPr>
        <w:t>下附典型案例：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iyuann" w:hAnsi="siyuann" w:eastAsia="siyuann" w:cs="siyuann"/>
          <w:i w:val="0"/>
          <w:caps w:val="0"/>
          <w:color w:val="222222"/>
          <w:spacing w:val="0"/>
          <w:bdr w:val="none" w:color="auto" w:sz="0" w:space="0"/>
        </w:rPr>
        <w:t>　　</w:t>
      </w:r>
      <w:r>
        <w:rPr>
          <w:rFonts w:hint="default" w:ascii="siyuann" w:hAnsi="siyuann" w:eastAsia="siyuann" w:cs="siyuann"/>
          <w:b/>
          <w:i w:val="0"/>
          <w:caps w:val="0"/>
          <w:color w:val="222222"/>
          <w:spacing w:val="0"/>
          <w:bdr w:val="none" w:color="auto" w:sz="0" w:space="0"/>
        </w:rPr>
        <w:t>一、对商品的特点产生误认的情形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iyuann" w:hAnsi="siyuann" w:eastAsia="siyuann" w:cs="siyuann"/>
          <w:i w:val="0"/>
          <w:caps w:val="0"/>
          <w:color w:val="222222"/>
          <w:spacing w:val="0"/>
          <w:bdr w:val="none" w:color="auto" w:sz="0" w:space="0"/>
        </w:rPr>
        <w:t>　　商品的特点在该条款中只列举了“质量”一项，其他特点用“等”概括。在实践中，商品的特点认定较为广泛，主要还包括成分原料、功能用途、技术规格等。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iyuann" w:hAnsi="siyuann" w:eastAsia="siyuann" w:cs="siyuann"/>
          <w:i w:val="0"/>
          <w:caps w:val="0"/>
          <w:color w:val="222222"/>
          <w:spacing w:val="0"/>
          <w:bdr w:val="none" w:color="auto" w:sz="0" w:space="0"/>
        </w:rPr>
        <w:t>　　</w:t>
      </w:r>
      <w:r>
        <w:rPr>
          <w:rFonts w:hint="default" w:ascii="siyuann" w:hAnsi="siyuann" w:eastAsia="siyuann" w:cs="siyuann"/>
          <w:b/>
          <w:i w:val="0"/>
          <w:caps w:val="0"/>
          <w:color w:val="222222"/>
          <w:spacing w:val="0"/>
          <w:bdr w:val="none" w:color="auto" w:sz="0" w:space="0"/>
        </w:rPr>
        <w:t>（一）易误认“成分原料”的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iyuann" w:hAnsi="siyuann" w:eastAsia="siyuann" w:cs="siyuann"/>
          <w:i w:val="0"/>
          <w:caps w:val="0"/>
          <w:color w:val="222222"/>
          <w:spacing w:val="0"/>
          <w:bdr w:val="none" w:color="auto" w:sz="0" w:space="0"/>
        </w:rPr>
        <w:t>　　“</w:t>
      </w:r>
      <w:r>
        <w:rPr>
          <w:rFonts w:hint="default" w:ascii="siyuann" w:hAnsi="siyuann" w:eastAsia="siyuann" w:cs="siyuann"/>
          <w:i w:val="0"/>
          <w:caps w:val="0"/>
          <w:color w:val="222222"/>
          <w:spacing w:val="0"/>
          <w:bdr w:val="none" w:color="auto" w:sz="0" w:space="0"/>
        </w:rPr>
        <w:drawing>
          <wp:inline distT="0" distB="0" distL="114300" distR="114300">
            <wp:extent cx="476250" cy="238125"/>
            <wp:effectExtent l="0" t="0" r="6350" b="15875"/>
            <wp:docPr id="24" name="图片 1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8" descr="IMG_257"/>
                    <pic:cNvPicPr>
                      <a:picLocks noChangeAspect="1"/>
                    </pic:cNvPicPr>
                  </pic:nvPicPr>
                  <pic:blipFill>
                    <a:blip r:embed="rId5"/>
                    <a:stretch>
                      <a:fillRect/>
                    </a:stretch>
                  </pic:blipFill>
                  <pic:spPr>
                    <a:xfrm>
                      <a:off x="0" y="0"/>
                      <a:ext cx="476250" cy="238125"/>
                    </a:xfrm>
                    <a:prstGeom prst="rect">
                      <a:avLst/>
                    </a:prstGeom>
                    <a:noFill/>
                    <a:ln w="9525">
                      <a:noFill/>
                    </a:ln>
                  </pic:spPr>
                </pic:pic>
              </a:graphicData>
            </a:graphic>
          </wp:inline>
        </w:drawing>
      </w:r>
      <w:r>
        <w:rPr>
          <w:rFonts w:hint="default" w:ascii="siyuann" w:hAnsi="siyuann" w:eastAsia="siyuann" w:cs="siyuann"/>
          <w:i w:val="0"/>
          <w:caps w:val="0"/>
          <w:color w:val="222222"/>
          <w:spacing w:val="0"/>
          <w:bdr w:val="none" w:color="auto" w:sz="0" w:space="0"/>
        </w:rPr>
        <w:t>”商标。原告深圳某科技有限公司申请注册在第3类洗发液、染发剂、化妆品等商品上。国家知识产权局审查后以违反“欺骗性”条款为由经复审予以驳回，原告不服向我院提起诉讼。法院经审理认为，“全天然”本身有“全部自然形成”的含义，使用在洗发液、化妆品等商品上，容易使相关公众认为其商品的原料成分全部由天然原料制造，不含任何化学成分，从而有可能产生误认，被认定带有欺骗性。因此法院判决驳回了原告的诉讼请求。类似情况的还有“</w:t>
      </w:r>
      <w:r>
        <w:rPr>
          <w:rFonts w:hint="default" w:ascii="siyuann" w:hAnsi="siyuann" w:eastAsia="siyuann" w:cs="siyuann"/>
          <w:i w:val="0"/>
          <w:caps w:val="0"/>
          <w:color w:val="222222"/>
          <w:spacing w:val="0"/>
          <w:bdr w:val="none" w:color="auto" w:sz="0" w:space="0"/>
        </w:rPr>
        <w:drawing>
          <wp:inline distT="0" distB="0" distL="114300" distR="114300">
            <wp:extent cx="200025" cy="238125"/>
            <wp:effectExtent l="0" t="0" r="3175" b="15875"/>
            <wp:docPr id="23" name="图片 1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9" descr="IMG_258"/>
                    <pic:cNvPicPr>
                      <a:picLocks noChangeAspect="1"/>
                    </pic:cNvPicPr>
                  </pic:nvPicPr>
                  <pic:blipFill>
                    <a:blip r:embed="rId6"/>
                    <a:stretch>
                      <a:fillRect/>
                    </a:stretch>
                  </pic:blipFill>
                  <pic:spPr>
                    <a:xfrm>
                      <a:off x="0" y="0"/>
                      <a:ext cx="200025" cy="238125"/>
                    </a:xfrm>
                    <a:prstGeom prst="rect">
                      <a:avLst/>
                    </a:prstGeom>
                    <a:noFill/>
                    <a:ln w="9525">
                      <a:noFill/>
                    </a:ln>
                  </pic:spPr>
                </pic:pic>
              </a:graphicData>
            </a:graphic>
          </wp:inline>
        </w:drawing>
      </w:r>
      <w:r>
        <w:rPr>
          <w:rFonts w:hint="default" w:ascii="siyuann" w:hAnsi="siyuann" w:eastAsia="siyuann" w:cs="siyuann"/>
          <w:i w:val="0"/>
          <w:caps w:val="0"/>
          <w:color w:val="222222"/>
          <w:spacing w:val="0"/>
          <w:bdr w:val="none" w:color="auto" w:sz="0" w:space="0"/>
        </w:rPr>
        <w:t>”“</w:t>
      </w:r>
      <w:r>
        <w:rPr>
          <w:rFonts w:hint="default" w:ascii="siyuann" w:hAnsi="siyuann" w:eastAsia="siyuann" w:cs="siyuann"/>
          <w:i w:val="0"/>
          <w:caps w:val="0"/>
          <w:color w:val="222222"/>
          <w:spacing w:val="0"/>
          <w:bdr w:val="none" w:color="auto" w:sz="0" w:space="0"/>
        </w:rPr>
        <w:drawing>
          <wp:inline distT="0" distB="0" distL="114300" distR="114300">
            <wp:extent cx="838200" cy="228600"/>
            <wp:effectExtent l="0" t="0" r="0" b="0"/>
            <wp:docPr id="29" name="图片 20"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0" descr="IMG_259"/>
                    <pic:cNvPicPr>
                      <a:picLocks noChangeAspect="1"/>
                    </pic:cNvPicPr>
                  </pic:nvPicPr>
                  <pic:blipFill>
                    <a:blip r:embed="rId7"/>
                    <a:stretch>
                      <a:fillRect/>
                    </a:stretch>
                  </pic:blipFill>
                  <pic:spPr>
                    <a:xfrm>
                      <a:off x="0" y="0"/>
                      <a:ext cx="838200" cy="228600"/>
                    </a:xfrm>
                    <a:prstGeom prst="rect">
                      <a:avLst/>
                    </a:prstGeom>
                    <a:noFill/>
                    <a:ln w="9525">
                      <a:noFill/>
                    </a:ln>
                  </pic:spPr>
                </pic:pic>
              </a:graphicData>
            </a:graphic>
          </wp:inline>
        </w:drawing>
      </w:r>
      <w:r>
        <w:rPr>
          <w:rFonts w:hint="default" w:ascii="siyuann" w:hAnsi="siyuann" w:eastAsia="siyuann" w:cs="siyuann"/>
          <w:i w:val="0"/>
          <w:caps w:val="0"/>
          <w:color w:val="222222"/>
          <w:spacing w:val="0"/>
          <w:bdr w:val="none" w:color="auto" w:sz="0" w:space="0"/>
        </w:rPr>
        <w:t>”等商标。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iyuann" w:hAnsi="siyuann" w:eastAsia="siyuann" w:cs="siyuann"/>
          <w:i w:val="0"/>
          <w:caps w:val="0"/>
          <w:color w:val="222222"/>
          <w:spacing w:val="0"/>
          <w:bdr w:val="none" w:color="auto" w:sz="0" w:space="0"/>
        </w:rPr>
        <w:t>　　“</w:t>
      </w:r>
      <w:r>
        <w:rPr>
          <w:rFonts w:hint="default" w:ascii="siyuann" w:hAnsi="siyuann" w:eastAsia="siyuann" w:cs="siyuann"/>
          <w:i w:val="0"/>
          <w:caps w:val="0"/>
          <w:color w:val="222222"/>
          <w:spacing w:val="0"/>
          <w:bdr w:val="none" w:color="auto" w:sz="0" w:space="0"/>
        </w:rPr>
        <w:drawing>
          <wp:inline distT="0" distB="0" distL="114300" distR="114300">
            <wp:extent cx="333375" cy="228600"/>
            <wp:effectExtent l="0" t="0" r="22225" b="0"/>
            <wp:docPr id="18" name="图片 21"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1" descr="IMG_260"/>
                    <pic:cNvPicPr>
                      <a:picLocks noChangeAspect="1"/>
                    </pic:cNvPicPr>
                  </pic:nvPicPr>
                  <pic:blipFill>
                    <a:blip r:embed="rId8"/>
                    <a:stretch>
                      <a:fillRect/>
                    </a:stretch>
                  </pic:blipFill>
                  <pic:spPr>
                    <a:xfrm>
                      <a:off x="0" y="0"/>
                      <a:ext cx="333375" cy="228600"/>
                    </a:xfrm>
                    <a:prstGeom prst="rect">
                      <a:avLst/>
                    </a:prstGeom>
                    <a:noFill/>
                    <a:ln w="9525">
                      <a:noFill/>
                    </a:ln>
                  </pic:spPr>
                </pic:pic>
              </a:graphicData>
            </a:graphic>
          </wp:inline>
        </w:drawing>
      </w:r>
      <w:r>
        <w:rPr>
          <w:rFonts w:hint="default" w:ascii="siyuann" w:hAnsi="siyuann" w:eastAsia="siyuann" w:cs="siyuann"/>
          <w:i w:val="0"/>
          <w:caps w:val="0"/>
          <w:color w:val="222222"/>
          <w:spacing w:val="0"/>
          <w:bdr w:val="none" w:color="auto" w:sz="0" w:space="0"/>
        </w:rPr>
        <w:t>”商标，原告辽宁某生物纳米科技股份有限公司申请注册在第29类米、面粉、酱油等商品上，被国家知识产权局复审驳回后起诉到我院。法院经审理认为，“硒”是一种对人体有益的微量元素，该商标将“硒”作为显著识别文字使用在面粉、酱油等商品上，容易使相关公众认为其商品成分中均含有微量元素“硒”，从而可能产生误认，带有欺骗性，因此驳回了原告的诉讼请求。类似情况的还有“</w:t>
      </w:r>
      <w:r>
        <w:rPr>
          <w:rFonts w:hint="default" w:ascii="siyuann" w:hAnsi="siyuann" w:eastAsia="siyuann" w:cs="siyuann"/>
          <w:i w:val="0"/>
          <w:caps w:val="0"/>
          <w:color w:val="222222"/>
          <w:spacing w:val="0"/>
          <w:bdr w:val="none" w:color="auto" w:sz="0" w:space="0"/>
        </w:rPr>
        <w:drawing>
          <wp:inline distT="0" distB="0" distL="114300" distR="114300">
            <wp:extent cx="476250" cy="142875"/>
            <wp:effectExtent l="0" t="0" r="6350" b="9525"/>
            <wp:docPr id="26" name="图片 22"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2" descr="IMG_261"/>
                    <pic:cNvPicPr>
                      <a:picLocks noChangeAspect="1"/>
                    </pic:cNvPicPr>
                  </pic:nvPicPr>
                  <pic:blipFill>
                    <a:blip r:embed="rId9"/>
                    <a:stretch>
                      <a:fillRect/>
                    </a:stretch>
                  </pic:blipFill>
                  <pic:spPr>
                    <a:xfrm>
                      <a:off x="0" y="0"/>
                      <a:ext cx="476250" cy="142875"/>
                    </a:xfrm>
                    <a:prstGeom prst="rect">
                      <a:avLst/>
                    </a:prstGeom>
                    <a:noFill/>
                    <a:ln w="9525">
                      <a:noFill/>
                    </a:ln>
                  </pic:spPr>
                </pic:pic>
              </a:graphicData>
            </a:graphic>
          </wp:inline>
        </w:drawing>
      </w:r>
      <w:r>
        <w:rPr>
          <w:rFonts w:hint="default" w:ascii="siyuann" w:hAnsi="siyuann" w:eastAsia="siyuann" w:cs="siyuann"/>
          <w:i w:val="0"/>
          <w:caps w:val="0"/>
          <w:color w:val="222222"/>
          <w:spacing w:val="0"/>
          <w:bdr w:val="none" w:color="auto" w:sz="0" w:space="0"/>
        </w:rPr>
        <w:t>”、“</w:t>
      </w:r>
      <w:r>
        <w:rPr>
          <w:rFonts w:hint="default" w:ascii="siyuann" w:hAnsi="siyuann" w:eastAsia="siyuann" w:cs="siyuann"/>
          <w:i w:val="0"/>
          <w:caps w:val="0"/>
          <w:color w:val="222222"/>
          <w:spacing w:val="0"/>
          <w:bdr w:val="none" w:color="auto" w:sz="0" w:space="0"/>
        </w:rPr>
        <w:drawing>
          <wp:inline distT="0" distB="0" distL="114300" distR="114300">
            <wp:extent cx="285750" cy="285750"/>
            <wp:effectExtent l="0" t="0" r="19050" b="19050"/>
            <wp:docPr id="22" name="图片 23"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3" descr="IMG_262"/>
                    <pic:cNvPicPr>
                      <a:picLocks noChangeAspect="1"/>
                    </pic:cNvPicPr>
                  </pic:nvPicPr>
                  <pic:blipFill>
                    <a:blip r:embed="rId10"/>
                    <a:stretch>
                      <a:fillRect/>
                    </a:stretch>
                  </pic:blipFill>
                  <pic:spPr>
                    <a:xfrm>
                      <a:off x="0" y="0"/>
                      <a:ext cx="285750" cy="285750"/>
                    </a:xfrm>
                    <a:prstGeom prst="rect">
                      <a:avLst/>
                    </a:prstGeom>
                    <a:noFill/>
                    <a:ln w="9525">
                      <a:noFill/>
                    </a:ln>
                  </pic:spPr>
                </pic:pic>
              </a:graphicData>
            </a:graphic>
          </wp:inline>
        </w:drawing>
      </w:r>
      <w:r>
        <w:rPr>
          <w:rFonts w:hint="default" w:ascii="siyuann" w:hAnsi="siyuann" w:eastAsia="siyuann" w:cs="siyuann"/>
          <w:i w:val="0"/>
          <w:caps w:val="0"/>
          <w:color w:val="222222"/>
          <w:spacing w:val="0"/>
          <w:bdr w:val="none" w:color="auto" w:sz="0" w:space="0"/>
        </w:rPr>
        <w:t>”等商标。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iyuann" w:hAnsi="siyuann" w:eastAsia="siyuann" w:cs="siyuann"/>
          <w:i w:val="0"/>
          <w:caps w:val="0"/>
          <w:color w:val="222222"/>
          <w:spacing w:val="0"/>
          <w:bdr w:val="none" w:color="auto" w:sz="0" w:space="0"/>
        </w:rPr>
        <w:t>　　</w:t>
      </w:r>
      <w:r>
        <w:rPr>
          <w:rFonts w:hint="default" w:ascii="siyuann" w:hAnsi="siyuann" w:eastAsia="siyuann" w:cs="siyuann"/>
          <w:b/>
          <w:i w:val="0"/>
          <w:caps w:val="0"/>
          <w:color w:val="222222"/>
          <w:spacing w:val="0"/>
          <w:bdr w:val="none" w:color="auto" w:sz="0" w:space="0"/>
        </w:rPr>
        <w:t>（二）易误认“功能用途”的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iyuann" w:hAnsi="siyuann" w:eastAsia="siyuann" w:cs="siyuann"/>
          <w:i w:val="0"/>
          <w:caps w:val="0"/>
          <w:color w:val="222222"/>
          <w:spacing w:val="0"/>
          <w:bdr w:val="none" w:color="auto" w:sz="0" w:space="0"/>
        </w:rPr>
        <w:t>　　“</w:t>
      </w:r>
      <w:r>
        <w:rPr>
          <w:rFonts w:hint="default" w:ascii="siyuann" w:hAnsi="siyuann" w:eastAsia="siyuann" w:cs="siyuann"/>
          <w:i w:val="0"/>
          <w:caps w:val="0"/>
          <w:color w:val="222222"/>
          <w:spacing w:val="0"/>
          <w:bdr w:val="none" w:color="auto" w:sz="0" w:space="0"/>
        </w:rPr>
        <w:drawing>
          <wp:inline distT="0" distB="0" distL="114300" distR="114300">
            <wp:extent cx="428625" cy="219075"/>
            <wp:effectExtent l="0" t="0" r="3175" b="9525"/>
            <wp:docPr id="30" name="图片 24"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4" descr="IMG_263"/>
                    <pic:cNvPicPr>
                      <a:picLocks noChangeAspect="1"/>
                    </pic:cNvPicPr>
                  </pic:nvPicPr>
                  <pic:blipFill>
                    <a:blip r:embed="rId11"/>
                    <a:stretch>
                      <a:fillRect/>
                    </a:stretch>
                  </pic:blipFill>
                  <pic:spPr>
                    <a:xfrm>
                      <a:off x="0" y="0"/>
                      <a:ext cx="428625" cy="219075"/>
                    </a:xfrm>
                    <a:prstGeom prst="rect">
                      <a:avLst/>
                    </a:prstGeom>
                    <a:noFill/>
                    <a:ln w="9525">
                      <a:noFill/>
                    </a:ln>
                  </pic:spPr>
                </pic:pic>
              </a:graphicData>
            </a:graphic>
          </wp:inline>
        </w:drawing>
      </w:r>
      <w:r>
        <w:rPr>
          <w:rFonts w:hint="default" w:ascii="siyuann" w:hAnsi="siyuann" w:eastAsia="siyuann" w:cs="siyuann"/>
          <w:i w:val="0"/>
          <w:caps w:val="0"/>
          <w:color w:val="222222"/>
          <w:spacing w:val="0"/>
          <w:bdr w:val="none" w:color="auto" w:sz="0" w:space="0"/>
        </w:rPr>
        <w:t>”商标，原告广州某生物科技有限公司申请注册在第32类无酒精饮料、植物饮料等商品上。法院经审理认为，该商标使用在植物饮料等商品上容易使相关公众认为其商品具有“养胃”“健胃”等对人体胃功能有好处的功效，从而有可能产生误认，同样被认定带有欺骗性，驳回了原告的诉讼请求。类似情况的还有“</w:t>
      </w:r>
      <w:r>
        <w:rPr>
          <w:rFonts w:hint="default" w:ascii="siyuann" w:hAnsi="siyuann" w:eastAsia="siyuann" w:cs="siyuann"/>
          <w:i w:val="0"/>
          <w:caps w:val="0"/>
          <w:color w:val="222222"/>
          <w:spacing w:val="0"/>
          <w:bdr w:val="none" w:color="auto" w:sz="0" w:space="0"/>
        </w:rPr>
        <w:drawing>
          <wp:inline distT="0" distB="0" distL="114300" distR="114300">
            <wp:extent cx="381000" cy="190500"/>
            <wp:effectExtent l="0" t="0" r="0" b="12700"/>
            <wp:docPr id="31" name="图片 25"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5" descr="IMG_264"/>
                    <pic:cNvPicPr>
                      <a:picLocks noChangeAspect="1"/>
                    </pic:cNvPicPr>
                  </pic:nvPicPr>
                  <pic:blipFill>
                    <a:blip r:embed="rId12"/>
                    <a:stretch>
                      <a:fillRect/>
                    </a:stretch>
                  </pic:blipFill>
                  <pic:spPr>
                    <a:xfrm>
                      <a:off x="0" y="0"/>
                      <a:ext cx="381000" cy="190500"/>
                    </a:xfrm>
                    <a:prstGeom prst="rect">
                      <a:avLst/>
                    </a:prstGeom>
                    <a:noFill/>
                    <a:ln w="9525">
                      <a:noFill/>
                    </a:ln>
                  </pic:spPr>
                </pic:pic>
              </a:graphicData>
            </a:graphic>
          </wp:inline>
        </w:drawing>
      </w:r>
      <w:r>
        <w:rPr>
          <w:rFonts w:hint="default" w:ascii="siyuann" w:hAnsi="siyuann" w:eastAsia="siyuann" w:cs="siyuann"/>
          <w:i w:val="0"/>
          <w:caps w:val="0"/>
          <w:color w:val="222222"/>
          <w:spacing w:val="0"/>
          <w:bdr w:val="none" w:color="auto" w:sz="0" w:space="0"/>
        </w:rPr>
        <w:t>”、“</w:t>
      </w:r>
      <w:r>
        <w:rPr>
          <w:rFonts w:hint="default" w:ascii="siyuann" w:hAnsi="siyuann" w:eastAsia="siyuann" w:cs="siyuann"/>
          <w:i w:val="0"/>
          <w:caps w:val="0"/>
          <w:color w:val="222222"/>
          <w:spacing w:val="0"/>
          <w:bdr w:val="none" w:color="auto" w:sz="0" w:space="0"/>
        </w:rPr>
        <w:drawing>
          <wp:inline distT="0" distB="0" distL="114300" distR="114300">
            <wp:extent cx="285750" cy="285750"/>
            <wp:effectExtent l="0" t="0" r="19050" b="19050"/>
            <wp:docPr id="32" name="图片 26"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6" descr="IMG_265"/>
                    <pic:cNvPicPr>
                      <a:picLocks noChangeAspect="1"/>
                    </pic:cNvPicPr>
                  </pic:nvPicPr>
                  <pic:blipFill>
                    <a:blip r:embed="rId13"/>
                    <a:stretch>
                      <a:fillRect/>
                    </a:stretch>
                  </pic:blipFill>
                  <pic:spPr>
                    <a:xfrm>
                      <a:off x="0" y="0"/>
                      <a:ext cx="285750" cy="285750"/>
                    </a:xfrm>
                    <a:prstGeom prst="rect">
                      <a:avLst/>
                    </a:prstGeom>
                    <a:noFill/>
                    <a:ln w="9525">
                      <a:noFill/>
                    </a:ln>
                  </pic:spPr>
                </pic:pic>
              </a:graphicData>
            </a:graphic>
          </wp:inline>
        </w:drawing>
      </w:r>
      <w:r>
        <w:rPr>
          <w:rFonts w:hint="default" w:ascii="siyuann" w:hAnsi="siyuann" w:eastAsia="siyuann" w:cs="siyuann"/>
          <w:i w:val="0"/>
          <w:caps w:val="0"/>
          <w:color w:val="222222"/>
          <w:spacing w:val="0"/>
          <w:bdr w:val="none" w:color="auto" w:sz="0" w:space="0"/>
        </w:rPr>
        <w:t>”等商标。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iyuann" w:hAnsi="siyuann" w:eastAsia="siyuann" w:cs="siyuann"/>
          <w:i w:val="0"/>
          <w:caps w:val="0"/>
          <w:color w:val="222222"/>
          <w:spacing w:val="0"/>
          <w:bdr w:val="none" w:color="auto" w:sz="0" w:space="0"/>
        </w:rPr>
        <w:t>　　</w:t>
      </w:r>
      <w:r>
        <w:rPr>
          <w:rFonts w:hint="default" w:ascii="siyuann" w:hAnsi="siyuann" w:eastAsia="siyuann" w:cs="siyuann"/>
          <w:b/>
          <w:i w:val="0"/>
          <w:caps w:val="0"/>
          <w:color w:val="222222"/>
          <w:spacing w:val="0"/>
          <w:bdr w:val="none" w:color="auto" w:sz="0" w:space="0"/>
        </w:rPr>
        <w:t>（三）易误认“技术规格”的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iyuann" w:hAnsi="siyuann" w:eastAsia="siyuann" w:cs="siyuann"/>
          <w:i w:val="0"/>
          <w:caps w:val="0"/>
          <w:color w:val="222222"/>
          <w:spacing w:val="0"/>
          <w:bdr w:val="none" w:color="auto" w:sz="0" w:space="0"/>
        </w:rPr>
        <w:t>　　“</w:t>
      </w:r>
      <w:r>
        <w:rPr>
          <w:rFonts w:hint="default" w:ascii="siyuann" w:hAnsi="siyuann" w:eastAsia="siyuann" w:cs="siyuann"/>
          <w:i w:val="0"/>
          <w:caps w:val="0"/>
          <w:color w:val="222222"/>
          <w:spacing w:val="0"/>
          <w:bdr w:val="none" w:color="auto" w:sz="0" w:space="0"/>
        </w:rPr>
        <w:drawing>
          <wp:inline distT="0" distB="0" distL="114300" distR="114300">
            <wp:extent cx="285750" cy="571500"/>
            <wp:effectExtent l="0" t="0" r="19050" b="12700"/>
            <wp:docPr id="20" name="图片 27"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7" descr="IMG_266"/>
                    <pic:cNvPicPr>
                      <a:picLocks noChangeAspect="1"/>
                    </pic:cNvPicPr>
                  </pic:nvPicPr>
                  <pic:blipFill>
                    <a:blip r:embed="rId14"/>
                    <a:stretch>
                      <a:fillRect/>
                    </a:stretch>
                  </pic:blipFill>
                  <pic:spPr>
                    <a:xfrm>
                      <a:off x="0" y="0"/>
                      <a:ext cx="285750" cy="571500"/>
                    </a:xfrm>
                    <a:prstGeom prst="rect">
                      <a:avLst/>
                    </a:prstGeom>
                    <a:noFill/>
                    <a:ln w="9525">
                      <a:noFill/>
                    </a:ln>
                  </pic:spPr>
                </pic:pic>
              </a:graphicData>
            </a:graphic>
          </wp:inline>
        </w:drawing>
      </w:r>
      <w:r>
        <w:rPr>
          <w:rFonts w:hint="default" w:ascii="siyuann" w:hAnsi="siyuann" w:eastAsia="siyuann" w:cs="siyuann"/>
          <w:i w:val="0"/>
          <w:caps w:val="0"/>
          <w:color w:val="222222"/>
          <w:spacing w:val="0"/>
          <w:bdr w:val="none" w:color="auto" w:sz="0" w:space="0"/>
        </w:rPr>
        <w:t>”商标，原告某集团有限公司申请注册在第32类无酒精果汁饮料、啤酒（无酒精）等商品上。法院经审理认为，“鲜榨”一词有“新鲜压榨”的含义，使用在无酒精饮料等商品上容易使相关公众认为其产品均为“新鲜压榨”而成，从而可能产生误认，被认定带有欺骗性，驳回了原告的诉讼请求。类似情况的还有“</w:t>
      </w:r>
      <w:r>
        <w:rPr>
          <w:rFonts w:hint="default" w:ascii="siyuann" w:hAnsi="siyuann" w:eastAsia="siyuann" w:cs="siyuann"/>
          <w:i w:val="0"/>
          <w:caps w:val="0"/>
          <w:color w:val="222222"/>
          <w:spacing w:val="0"/>
          <w:bdr w:val="none" w:color="auto" w:sz="0" w:space="0"/>
        </w:rPr>
        <w:drawing>
          <wp:inline distT="0" distB="0" distL="114300" distR="114300">
            <wp:extent cx="428625" cy="142875"/>
            <wp:effectExtent l="0" t="0" r="3175" b="9525"/>
            <wp:docPr id="28" name="图片 28"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267"/>
                    <pic:cNvPicPr>
                      <a:picLocks noChangeAspect="1"/>
                    </pic:cNvPicPr>
                  </pic:nvPicPr>
                  <pic:blipFill>
                    <a:blip r:embed="rId15"/>
                    <a:stretch>
                      <a:fillRect/>
                    </a:stretch>
                  </pic:blipFill>
                  <pic:spPr>
                    <a:xfrm>
                      <a:off x="0" y="0"/>
                      <a:ext cx="428625" cy="142875"/>
                    </a:xfrm>
                    <a:prstGeom prst="rect">
                      <a:avLst/>
                    </a:prstGeom>
                    <a:noFill/>
                    <a:ln w="9525">
                      <a:noFill/>
                    </a:ln>
                  </pic:spPr>
                </pic:pic>
              </a:graphicData>
            </a:graphic>
          </wp:inline>
        </w:drawing>
      </w:r>
      <w:r>
        <w:rPr>
          <w:rFonts w:hint="default" w:ascii="siyuann" w:hAnsi="siyuann" w:eastAsia="siyuann" w:cs="siyuann"/>
          <w:i w:val="0"/>
          <w:caps w:val="0"/>
          <w:color w:val="222222"/>
          <w:spacing w:val="0"/>
          <w:bdr w:val="none" w:color="auto" w:sz="0" w:space="0"/>
        </w:rPr>
        <w:t>”、“</w:t>
      </w:r>
      <w:r>
        <w:rPr>
          <w:rFonts w:hint="default" w:ascii="siyuann" w:hAnsi="siyuann" w:eastAsia="siyuann" w:cs="siyuann"/>
          <w:i w:val="0"/>
          <w:caps w:val="0"/>
          <w:color w:val="222222"/>
          <w:spacing w:val="0"/>
          <w:bdr w:val="none" w:color="auto" w:sz="0" w:space="0"/>
        </w:rPr>
        <w:drawing>
          <wp:inline distT="0" distB="0" distL="114300" distR="114300">
            <wp:extent cx="285750" cy="285750"/>
            <wp:effectExtent l="0" t="0" r="19050" b="19050"/>
            <wp:docPr id="21" name="图片 29"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9" descr="IMG_268"/>
                    <pic:cNvPicPr>
                      <a:picLocks noChangeAspect="1"/>
                    </pic:cNvPicPr>
                  </pic:nvPicPr>
                  <pic:blipFill>
                    <a:blip r:embed="rId16"/>
                    <a:stretch>
                      <a:fillRect/>
                    </a:stretch>
                  </pic:blipFill>
                  <pic:spPr>
                    <a:xfrm>
                      <a:off x="0" y="0"/>
                      <a:ext cx="285750" cy="285750"/>
                    </a:xfrm>
                    <a:prstGeom prst="rect">
                      <a:avLst/>
                    </a:prstGeom>
                    <a:noFill/>
                    <a:ln w="9525">
                      <a:noFill/>
                    </a:ln>
                  </pic:spPr>
                </pic:pic>
              </a:graphicData>
            </a:graphic>
          </wp:inline>
        </w:drawing>
      </w:r>
      <w:r>
        <w:rPr>
          <w:rFonts w:hint="default" w:ascii="siyuann" w:hAnsi="siyuann" w:eastAsia="siyuann" w:cs="siyuann"/>
          <w:i w:val="0"/>
          <w:caps w:val="0"/>
          <w:color w:val="222222"/>
          <w:spacing w:val="0"/>
          <w:bdr w:val="none" w:color="auto" w:sz="0" w:space="0"/>
        </w:rPr>
        <w:t>”等商标。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iyuann" w:hAnsi="siyuann" w:eastAsia="siyuann" w:cs="siyuann"/>
          <w:i w:val="0"/>
          <w:caps w:val="0"/>
          <w:color w:val="222222"/>
          <w:spacing w:val="0"/>
          <w:bdr w:val="none" w:color="auto" w:sz="0" w:space="0"/>
        </w:rPr>
        <w:t>　</w:t>
      </w:r>
      <w:r>
        <w:rPr>
          <w:rFonts w:hint="default" w:ascii="siyuann" w:hAnsi="siyuann" w:eastAsia="siyuann" w:cs="siyuann"/>
          <w:b/>
          <w:i w:val="0"/>
          <w:caps w:val="0"/>
          <w:color w:val="222222"/>
          <w:spacing w:val="0"/>
          <w:bdr w:val="none" w:color="auto" w:sz="0" w:space="0"/>
        </w:rPr>
        <w:t>　二、对商品的产地产生误认的情形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iyuann" w:hAnsi="siyuann" w:eastAsia="siyuann" w:cs="siyuann"/>
          <w:i w:val="0"/>
          <w:caps w:val="0"/>
          <w:color w:val="222222"/>
          <w:spacing w:val="0"/>
          <w:bdr w:val="none" w:color="auto" w:sz="0" w:space="0"/>
        </w:rPr>
        <w:t>　　</w:t>
      </w:r>
      <w:r>
        <w:rPr>
          <w:rFonts w:hint="default" w:ascii="siyuann" w:hAnsi="siyuann" w:eastAsia="siyuann" w:cs="siyuann"/>
          <w:b/>
          <w:i w:val="0"/>
          <w:caps w:val="0"/>
          <w:color w:val="222222"/>
          <w:spacing w:val="0"/>
          <w:bdr w:val="none" w:color="auto" w:sz="0" w:space="0"/>
        </w:rPr>
        <w:t>（一）标志中含有地名或与地名相关，容易使公众对商品的产地产生误认的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iyuann" w:hAnsi="siyuann" w:eastAsia="siyuann" w:cs="siyuann"/>
          <w:i w:val="0"/>
          <w:caps w:val="0"/>
          <w:color w:val="222222"/>
          <w:spacing w:val="0"/>
          <w:bdr w:val="none" w:color="auto" w:sz="0" w:space="0"/>
        </w:rPr>
        <w:t>　　“</w:t>
      </w:r>
      <w:r>
        <w:rPr>
          <w:rFonts w:hint="default" w:ascii="siyuann" w:hAnsi="siyuann" w:eastAsia="siyuann" w:cs="siyuann"/>
          <w:i w:val="0"/>
          <w:caps w:val="0"/>
          <w:color w:val="222222"/>
          <w:spacing w:val="0"/>
          <w:bdr w:val="none" w:color="auto" w:sz="0" w:space="0"/>
        </w:rPr>
        <w:drawing>
          <wp:inline distT="0" distB="0" distL="114300" distR="114300">
            <wp:extent cx="285750" cy="285750"/>
            <wp:effectExtent l="0" t="0" r="19050" b="19050"/>
            <wp:docPr id="27" name="图片 30"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0" descr="IMG_269"/>
                    <pic:cNvPicPr>
                      <a:picLocks noChangeAspect="1"/>
                    </pic:cNvPicPr>
                  </pic:nvPicPr>
                  <pic:blipFill>
                    <a:blip r:embed="rId17"/>
                    <a:stretch>
                      <a:fillRect/>
                    </a:stretch>
                  </pic:blipFill>
                  <pic:spPr>
                    <a:xfrm>
                      <a:off x="0" y="0"/>
                      <a:ext cx="285750" cy="285750"/>
                    </a:xfrm>
                    <a:prstGeom prst="rect">
                      <a:avLst/>
                    </a:prstGeom>
                    <a:noFill/>
                    <a:ln w="9525">
                      <a:noFill/>
                    </a:ln>
                  </pic:spPr>
                </pic:pic>
              </a:graphicData>
            </a:graphic>
          </wp:inline>
        </w:drawing>
      </w:r>
      <w:r>
        <w:rPr>
          <w:rFonts w:hint="default" w:ascii="siyuann" w:hAnsi="siyuann" w:eastAsia="siyuann" w:cs="siyuann"/>
          <w:i w:val="0"/>
          <w:caps w:val="0"/>
          <w:color w:val="222222"/>
          <w:spacing w:val="0"/>
          <w:bdr w:val="none" w:color="auto" w:sz="0" w:space="0"/>
        </w:rPr>
        <w:t>”商标。原告吉林某酿酒有限公司申请注册在第33类葡萄酒、白酒等商品上。法院经审理认为，“粤港澳”是指我国广东省和香港、澳门特别行政区所构成的区域。该吉林公司将“粤港澳”作为商标注册和使用在葡萄酒等商品上，容易使相关公众对其商品的产地产生误认，带有欺骗性，最终被驳回。类似情况的还有上海某生物科技公司注册的“</w:t>
      </w:r>
      <w:r>
        <w:rPr>
          <w:rFonts w:hint="default" w:ascii="siyuann" w:hAnsi="siyuann" w:eastAsia="siyuann" w:cs="siyuann"/>
          <w:i w:val="0"/>
          <w:caps w:val="0"/>
          <w:color w:val="222222"/>
          <w:spacing w:val="0"/>
          <w:bdr w:val="none" w:color="auto" w:sz="0" w:space="0"/>
        </w:rPr>
        <w:drawing>
          <wp:inline distT="0" distB="0" distL="114300" distR="114300">
            <wp:extent cx="457200" cy="190500"/>
            <wp:effectExtent l="0" t="0" r="0" b="12700"/>
            <wp:docPr id="19" name="图片 31"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1" descr="IMG_270"/>
                    <pic:cNvPicPr>
                      <a:picLocks noChangeAspect="1"/>
                    </pic:cNvPicPr>
                  </pic:nvPicPr>
                  <pic:blipFill>
                    <a:blip r:embed="rId18"/>
                    <a:stretch>
                      <a:fillRect/>
                    </a:stretch>
                  </pic:blipFill>
                  <pic:spPr>
                    <a:xfrm>
                      <a:off x="0" y="0"/>
                      <a:ext cx="457200" cy="190500"/>
                    </a:xfrm>
                    <a:prstGeom prst="rect">
                      <a:avLst/>
                    </a:prstGeom>
                    <a:noFill/>
                    <a:ln w="9525">
                      <a:noFill/>
                    </a:ln>
                  </pic:spPr>
                </pic:pic>
              </a:graphicData>
            </a:graphic>
          </wp:inline>
        </w:drawing>
      </w:r>
      <w:r>
        <w:rPr>
          <w:rFonts w:hint="default" w:ascii="siyuann" w:hAnsi="siyuann" w:eastAsia="siyuann" w:cs="siyuann"/>
          <w:i w:val="0"/>
          <w:caps w:val="0"/>
          <w:color w:val="222222"/>
          <w:spacing w:val="0"/>
          <w:bdr w:val="none" w:color="auto" w:sz="0" w:space="0"/>
        </w:rPr>
        <w:t>”商标等商标。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iyuann" w:hAnsi="siyuann" w:eastAsia="siyuann" w:cs="siyuann"/>
          <w:i w:val="0"/>
          <w:caps w:val="0"/>
          <w:color w:val="222222"/>
          <w:spacing w:val="0"/>
          <w:bdr w:val="none" w:color="auto" w:sz="0" w:space="0"/>
        </w:rPr>
        <w:t>　　</w:t>
      </w:r>
      <w:r>
        <w:rPr>
          <w:rFonts w:hint="default" w:ascii="siyuann" w:hAnsi="siyuann" w:eastAsia="siyuann" w:cs="siyuann"/>
          <w:b/>
          <w:i w:val="0"/>
          <w:caps w:val="0"/>
          <w:color w:val="222222"/>
          <w:spacing w:val="0"/>
          <w:bdr w:val="none" w:color="auto" w:sz="0" w:space="0"/>
        </w:rPr>
        <w:t>（二）商标包含企业或业务名称，该名称与申请人名义存在实质性差异的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iyuann" w:hAnsi="siyuann" w:eastAsia="siyuann" w:cs="siyuann"/>
          <w:i w:val="0"/>
          <w:caps w:val="0"/>
          <w:color w:val="222222"/>
          <w:spacing w:val="0"/>
          <w:bdr w:val="none" w:color="auto" w:sz="0" w:space="0"/>
        </w:rPr>
        <w:t>　　“</w:t>
      </w:r>
      <w:r>
        <w:rPr>
          <w:rFonts w:hint="default" w:ascii="siyuann" w:hAnsi="siyuann" w:eastAsia="siyuann" w:cs="siyuann"/>
          <w:i w:val="0"/>
          <w:caps w:val="0"/>
          <w:color w:val="222222"/>
          <w:spacing w:val="0"/>
          <w:bdr w:val="none" w:color="auto" w:sz="0" w:space="0"/>
        </w:rPr>
        <w:drawing>
          <wp:inline distT="0" distB="0" distL="114300" distR="114300">
            <wp:extent cx="476250" cy="142875"/>
            <wp:effectExtent l="0" t="0" r="6350" b="9525"/>
            <wp:docPr id="17" name="图片 32"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2" descr="IMG_271"/>
                    <pic:cNvPicPr>
                      <a:picLocks noChangeAspect="1"/>
                    </pic:cNvPicPr>
                  </pic:nvPicPr>
                  <pic:blipFill>
                    <a:blip r:embed="rId19"/>
                    <a:stretch>
                      <a:fillRect/>
                    </a:stretch>
                  </pic:blipFill>
                  <pic:spPr>
                    <a:xfrm>
                      <a:off x="0" y="0"/>
                      <a:ext cx="476250" cy="142875"/>
                    </a:xfrm>
                    <a:prstGeom prst="rect">
                      <a:avLst/>
                    </a:prstGeom>
                    <a:noFill/>
                    <a:ln w="9525">
                      <a:noFill/>
                    </a:ln>
                  </pic:spPr>
                </pic:pic>
              </a:graphicData>
            </a:graphic>
          </wp:inline>
        </w:drawing>
      </w:r>
      <w:r>
        <w:rPr>
          <w:rFonts w:hint="default" w:ascii="siyuann" w:hAnsi="siyuann" w:eastAsia="siyuann" w:cs="siyuann"/>
          <w:i w:val="0"/>
          <w:caps w:val="0"/>
          <w:color w:val="222222"/>
          <w:spacing w:val="0"/>
          <w:bdr w:val="none" w:color="auto" w:sz="0" w:space="0"/>
        </w:rPr>
        <w:t>”商标，原告某投资咨询有限公司申请注册在第36类金融咨询、基金投资等服务上。法院经审理认为，申请商标带有“基金”一词，但原告并不具有基金管理人的资质，该名称与原告名义存在实质性差异，不符合商业惯例和通常做法，容易使消费者误认，被认定带有欺骗性，同样被法院驳回。</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yuann">
    <w:altName w:val="苹方-简"/>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6EE4AC"/>
    <w:rsid w:val="37BFB4E9"/>
    <w:rsid w:val="566EE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2021-04-01T19:05:00Z</dcterms:created>
  <dc:creator>liang</dc:creator>
  <cp:lastModifiedBy>liang</cp:lastModifiedBy>
  <dcterms:modified xsi:type="dcterms:W3CDTF">2021-04-01T19:07:38Z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